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79.0" w:type="dxa"/>
        <w:jc w:val="left"/>
        <w:tblInd w:w="0.0" w:type="dxa"/>
        <w:tblLayout w:type="fixed"/>
        <w:tblLook w:val="0400"/>
      </w:tblPr>
      <w:tblGrid>
        <w:gridCol w:w="4757"/>
        <w:gridCol w:w="289"/>
        <w:gridCol w:w="4733"/>
        <w:tblGridChange w:id="0">
          <w:tblGrid>
            <w:gridCol w:w="4757"/>
            <w:gridCol w:w="289"/>
            <w:gridCol w:w="4733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  <w:drawing>
                <wp:inline distB="0" distT="0" distL="0" distR="0">
                  <wp:extent cx="890905" cy="84836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848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АНО «ДОБРОВОЛЬНЫЕ ЛЕСНЫЕ ОГНЕБОРЦЫ»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(Добровольные лесные пожарные Центрального региона)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тел.  +7 (916) 556-88-31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сайт: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u w:val="single"/>
                  <w:rtl w:val="0"/>
                </w:rPr>
                <w:t xml:space="preserve">http://firevolonter.ru/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e-mail: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u w:val="single"/>
                  <w:rtl w:val="0"/>
                </w:rPr>
                <w:t xml:space="preserve">forestfire.cfo@gmail.com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tabs>
                <w:tab w:val="left" w:pos="7866"/>
              </w:tabs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tabs>
                <w:tab w:val="left" w:pos="7866"/>
              </w:tabs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tabs>
                <w:tab w:val="left" w:pos="7866"/>
              </w:tabs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tabs>
                <w:tab w:val="left" w:pos="7866"/>
              </w:tabs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tabs>
                <w:tab w:val="left" w:pos="7866"/>
              </w:tabs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tabs>
                <w:tab w:val="left" w:pos="7866"/>
              </w:tabs>
              <w:spacing w:line="240" w:lineRule="auto"/>
              <w:jc w:val="right"/>
              <w:rPr>
                <w:rFonts w:ascii="Times New Roman" w:cs="Times New Roman" w:eastAsia="Times New Roman" w:hAnsi="Times New Roman"/>
                <w:color w:val="00000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jc w:val="center"/>
        <w:rPr>
          <w:b w:val="1"/>
          <w:sz w:val="28"/>
          <w:szCs w:val="28"/>
        </w:rPr>
      </w:pPr>
      <w:bookmarkStart w:colFirst="0" w:colLast="0" w:name="_o3hgmv72b04k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Отчет по проекту “Весенняя противопожарная кампания Добровольных лесных пожарных Центрального региона 2020г.”</w:t>
      </w:r>
    </w:p>
    <w:p w:rsidR="00000000" w:rsidDel="00000000" w:rsidP="00000000" w:rsidRDefault="00000000" w:rsidRPr="00000000" w14:paraId="0000001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по состоянию на 12 мая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Проект нацелен на снижение количества пожаров на ценных природных территориях в Центральной России, а также снижение вероятности катастрофических торфяных пожаров, приводящих к задымлению населенных пунктов и объектов инфраструктуры. Тушение и профилактика пожаров будет выполняться силами команды добровольцев — Добровольных лесных пожарных Центрального региона.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Начало весны 2020 г. было сухим и теплым, и уже во второй половине марта в центральной России вовсю действовали травяные пожары. Наша экспедиция в Рославльский район Смоленской области стартовала 27 апреля и продлилась по 30 апреля. В ней приняли участие 8 волонтеров. В течении экспедиции добровольцы приняли участие в тушении 6 травяных пожаров в Спас-Деменском районе Калужской области, Рославльском и Смоленском районах Смоленской области. Также мы обследовали четыре торфяника в Рославльском, Смоленском и Руднянском районах Смоленской области. По данным нашего дистанционного мониторинга, на этих торфяниках недавно прошли травяные палы, и была опасность возгорания торфа. На двух торфяниках обнаружено в сумме 22 действующих очага горящего торфа. Информация о них передана МЧС. Вся работа велась в сотрудничестве с местными пожарными.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Участники экспедиции в Рославльский район Смоленской области. Фото К. Кульковой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Тушение травяного пала в Смоленском районе. Фото К. Кульковой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Обследование торфяника с помощью беспилотника с тепловизором. Фото К. Кульковой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i w:val="1"/>
          <w:rtl w:val="0"/>
        </w:rPr>
        <w:t xml:space="preserve">Найден очаг горящего торфа. Руднянский район Смоленской области. Фото К. Кульковой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В период с 19 по 30 марта добровольцы ДЛП ЦР принимали участие в тушении травяных пожаров в Москворецком пойменном заказнике, совместно с волонтерами Дружины охраны природы МГУ.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Тушение травяного пожара в Москворецком пойменном заказнике 20 марта. Фото Ю.Зимакова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1 апреля вступили в силу ограничения на работу организаций, связанные с эпидемией коронавируса. В связи с этим, ДЛП ЦР приостановило выездную работу, начиная со 2 апреля. Мы начали подготовку документов для продолжения работы в условиях пандемии, с соблюдением необходимых мер профилактики. Для этого был составлен регламент работы в условиях пандемии, и были заключены соглашения о совместной работе с ГУ МЧС по Московской и Владимирской областям, Комитетом лесного хозяйства Московской области, Департаментом Смоленской области по охране, контролю и регулированию использования лесного хозяйства, объектов животного мира и среды их обитания, Департаментом лесного хозяйства Владимирской области. Поскольку деятельность по предотвращению чрезвычайных ситуаций в условиях пандемии была разрешена соответствующими постановлениями регионов, в которых введены ограничения на работу организаций и перемещения граждан, мы смогли продолжить работу, хотя и в ограниченном объеме.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На момент отчета проведено четыре выезда для поиска очагов горящего торфа на осушенных болотах, в каждом выезде приняли участие по два добровольца.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19 апреля в Лотошинский и Можайский районы Московской области, очагов не выявлено.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 мая обследование торфяников в районе города Старая Купавна Московской области, очагов не выявлено.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 мая поиск очагов на торфяниках близ шатурской ГРЭС, Московская область. Координаты выявленных очагов переданы противопожарным службам.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9 мая проверка торфяников близ населенного пункта Гусевский. Владимирской области.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Выездная работа Добровольных лесных пожарных по проверке торфяников с целью не допустить катастрофических торфяных пожаров будет продолжаться и в мае, а если потребуется, то и летом.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На выезде в Лотошинской районе Московской области 19.04.20. Фото А. Давыдова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3 мая обследование торфяников в районе г. Старая Купавна МО, фото К. Кулькова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5 мая действующий очаг на торфянике близ шатурской ГРЭС, МО, фото К.Кулькова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9 мая проверка торфяников близ населенного пункта Гусевский. фото К.Кулькова</w:t>
      </w:r>
      <w:r w:rsidDel="00000000" w:rsidR="00000000" w:rsidRPr="00000000">
        <w:rPr>
          <w:rtl w:val="0"/>
        </w:rPr>
      </w:r>
    </w:p>
    <w:sectPr>
      <w:footerReference r:id="rId18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13" Type="http://schemas.openxmlformats.org/officeDocument/2006/relationships/image" Target="media/image10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.jpg"/><Relationship Id="rId14" Type="http://schemas.openxmlformats.org/officeDocument/2006/relationships/image" Target="media/image9.jpg"/><Relationship Id="rId17" Type="http://schemas.openxmlformats.org/officeDocument/2006/relationships/image" Target="media/image2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footer" Target="footer1.xml"/><Relationship Id="rId7" Type="http://schemas.openxmlformats.org/officeDocument/2006/relationships/hyperlink" Target="http://firevolonter.ru/" TargetMode="External"/><Relationship Id="rId8" Type="http://schemas.openxmlformats.org/officeDocument/2006/relationships/hyperlink" Target="mailto:forestfire.cf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